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322" w:line="240" w:lineRule="auto"/>
        <w:jc w:val="center"/>
        <w:rPr>
          <w:rFonts w:ascii="Times Roman" w:cs="Times Roman" w:hAnsi="Times Roman" w:eastAsia="Times Roman"/>
          <w:b w:val="1"/>
          <w:bCs w:val="1"/>
          <w:sz w:val="48"/>
          <w:szCs w:val="48"/>
        </w:rPr>
      </w:pPr>
      <w:r>
        <w:rPr>
          <w:rFonts w:ascii="Times Roman" w:hAnsi="Times Roman"/>
          <w:b w:val="1"/>
          <w:bCs w:val="1"/>
          <w:sz w:val="48"/>
          <w:szCs w:val="48"/>
          <w:rtl w:val="0"/>
          <w:lang w:val="de-DE"/>
        </w:rPr>
        <w:t>WHY PHOENIXA MATTERS NOW</w:t>
      </w:r>
    </w:p>
    <w:p>
      <w:pPr>
        <w:pStyle w:val="Default"/>
        <w:suppressAutoHyphens w:val="1"/>
        <w:spacing w:before="0" w:after="240" w:line="240" w:lineRule="auto"/>
        <w:rPr>
          <w:rFonts w:ascii="Times Roman" w:cs="Times Roman" w:hAnsi="Times Roman" w:eastAsia="Times Roman"/>
          <w:lang w:val="en-US"/>
        </w:rPr>
      </w:pPr>
      <w:r>
        <w:rPr>
          <w:rFonts w:ascii="Times Roman" w:hAnsi="Times Roman"/>
          <w:rtl w:val="0"/>
          <w:lang w:val="en-US"/>
        </w:rPr>
        <w:t xml:space="preserve">In an age marked by geopolitical tension, cultural fragmentation, technological acceleration, and civilizational uncertainty, PHOENIXA emerges as more than a literary saga </w:t>
      </w:r>
      <w:r>
        <w:rPr>
          <w:rFonts w:ascii="Times Roman" w:hAnsi="Times Roman" w:hint="default"/>
          <w:rtl w:val="0"/>
          <w:lang w:val="en-US"/>
        </w:rPr>
        <w:t xml:space="preserve">— </w:t>
      </w:r>
      <w:r>
        <w:rPr>
          <w:rFonts w:ascii="Times Roman" w:hAnsi="Times Roman"/>
          <w:rtl w:val="0"/>
          <w:lang w:val="en-US"/>
        </w:rPr>
        <w:t>it is a mythic call for remembrance, balance, and peace.</w:t>
      </w:r>
    </w:p>
    <w:p>
      <w:pPr>
        <w:pStyle w:val="Default"/>
        <w:suppressAutoHyphens w:val="1"/>
        <w:spacing w:before="0" w:after="240" w:line="240" w:lineRule="auto"/>
        <w:rPr>
          <w:rFonts w:ascii="Times Roman" w:cs="Times Roman" w:hAnsi="Times Roman" w:eastAsia="Times Roman"/>
          <w:lang w:val="en-US"/>
        </w:rPr>
      </w:pPr>
      <w:r>
        <w:rPr>
          <w:rFonts w:ascii="Times Roman" w:hAnsi="Times Roman"/>
          <w:rtl w:val="0"/>
          <w:lang w:val="en-US"/>
        </w:rPr>
        <w:t xml:space="preserve">Created by award-winning Chinese American author and filmmaker J.J. Cheng, PHOENIXA: THE NEST blends mystical realism, Chinese cosmology, ancestral memory, and contemporary global concerns into a cinematic literary experience that seeks to bridge East and West through storytelling. </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At the heart of the saga is Phoenixa, a young girl guided by her grandfather, embodying the Feng Huang </w:t>
      </w:r>
      <w:r>
        <w:rPr>
          <w:rFonts w:ascii="Times Roman" w:hAnsi="Times Roman" w:hint="default"/>
          <w:rtl w:val="0"/>
          <w:lang w:val="en-US"/>
        </w:rPr>
        <w:t xml:space="preserve">— </w:t>
      </w:r>
      <w:r>
        <w:rPr>
          <w:rFonts w:ascii="Times Roman" w:hAnsi="Times Roman"/>
          <w:rtl w:val="0"/>
          <w:lang w:val="en-US"/>
        </w:rPr>
        <w:t>the ancient Chinese Phoenix long regarded as a symbol of virtue, harmony, and peace. Through her journey, the story explores timeless human questions surrounding identity, power, civilization, memory, and humanity</w:t>
      </w:r>
      <w:r>
        <w:rPr>
          <w:rFonts w:ascii="Arial Unicode MS" w:hAnsi="Arial Unicode MS" w:hint="default"/>
          <w:rtl w:val="0"/>
          <w:lang w:val="de-DE"/>
        </w:rPr>
        <w:t>’</w:t>
      </w:r>
      <w:r>
        <w:rPr>
          <w:rFonts w:ascii="Times Roman" w:hAnsi="Times Roman"/>
          <w:rtl w:val="0"/>
          <w:lang w:val="en-US"/>
        </w:rPr>
        <w:t>s relationship to the cosmos.</w:t>
      </w:r>
    </w:p>
    <w:p>
      <w:pPr>
        <w:pStyle w:val="Default"/>
        <w:suppressAutoHyphens w:val="1"/>
        <w:spacing w:before="0" w:after="240" w:line="240" w:lineRule="auto"/>
        <w:rPr>
          <w:rFonts w:ascii="Times Roman" w:cs="Times Roman" w:hAnsi="Times Roman" w:eastAsia="Times Roman"/>
          <w:lang w:val="en-US"/>
        </w:rPr>
      </w:pPr>
      <w:r>
        <w:rPr>
          <w:rFonts w:ascii="Times Roman" w:hAnsi="Times Roman"/>
          <w:rtl w:val="0"/>
          <w:lang w:val="en-US"/>
        </w:rPr>
        <w:t>At a time when China is often viewed primarily through the lens of economics, military competition, or ideology, PHOENIXA offers another perspective: the civilizational, spiritual, and mythological dimensions of Chinese culture that remain largely unfamiliar to Western audiences.</w:t>
      </w:r>
    </w:p>
    <w:p>
      <w:pPr>
        <w:pStyle w:val="Default"/>
        <w:suppressAutoHyphens w:val="1"/>
        <w:spacing w:before="0" w:after="240" w:line="240" w:lineRule="auto"/>
        <w:rPr>
          <w:rFonts w:ascii="Times Roman" w:cs="Times Roman" w:hAnsi="Times Roman" w:eastAsia="Times Roman"/>
          <w:lang w:val="en-US"/>
        </w:rPr>
      </w:pPr>
      <w:r>
        <w:rPr>
          <w:rFonts w:ascii="Times Roman" w:hAnsi="Times Roman"/>
          <w:rtl w:val="0"/>
          <w:lang w:val="en-US"/>
        </w:rPr>
        <w:t xml:space="preserve">The work also arrives amid growing concerns over historical amnesia </w:t>
      </w:r>
      <w:r>
        <w:rPr>
          <w:rFonts w:ascii="Times Roman" w:hAnsi="Times Roman" w:hint="default"/>
          <w:rtl w:val="0"/>
          <w:lang w:val="en-US"/>
        </w:rPr>
        <w:t xml:space="preserve">— </w:t>
      </w:r>
      <w:r>
        <w:rPr>
          <w:rFonts w:ascii="Times Roman" w:hAnsi="Times Roman"/>
          <w:rtl w:val="0"/>
          <w:lang w:val="en-US"/>
        </w:rPr>
        <w:t>the gradual loss of cultural memory, ancestral continuity, and deeper philosophical reflection in modern life. Through layered storytelling rooted in both myth and lived history, PHOENIXA invites audiences to reconsider the relationship between progress and remembrance.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de-DE"/>
        </w:rPr>
        <w:t>J.J. Cheng</w:t>
      </w:r>
      <w:r>
        <w:rPr>
          <w:rFonts w:ascii="Arial Unicode MS" w:hAnsi="Arial Unicode MS" w:hint="default"/>
          <w:rtl w:val="0"/>
          <w:lang w:val="de-DE"/>
        </w:rPr>
        <w:t>’</w:t>
      </w:r>
      <w:r>
        <w:rPr>
          <w:rFonts w:ascii="Times Roman" w:hAnsi="Times Roman"/>
          <w:rtl w:val="0"/>
          <w:lang w:val="en-US"/>
        </w:rPr>
        <w:t>s companion documentary project, CHENG LEGACY: An Ancestral Quest for Modern China, further grounds this vision in historical reality by tracing the life and legacy of her grandfather, one of Republican China</w:t>
      </w:r>
      <w:r>
        <w:rPr>
          <w:rFonts w:ascii="Arial Unicode MS" w:hAnsi="Arial Unicode MS" w:hint="default"/>
          <w:rtl w:val="0"/>
          <w:lang w:val="de-DE"/>
        </w:rPr>
        <w:t>’</w:t>
      </w:r>
      <w:r>
        <w:rPr>
          <w:rFonts w:ascii="Times Roman" w:hAnsi="Times Roman"/>
          <w:rtl w:val="0"/>
          <w:lang w:val="en-US"/>
        </w:rPr>
        <w:t>s early modernizers who devoted his life to infrastructure, education, and national rebuilding during a pivotal era of transformation.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Together, PHOENIXA and CHENG LEGACY form a rare cross-cultural narrative ecosystem where myth meets history, and personal ancestry intersects with broader questions about humanity</w:t>
      </w:r>
      <w:r>
        <w:rPr>
          <w:rFonts w:ascii="Arial Unicode MS" w:hAnsi="Arial Unicode MS" w:hint="default"/>
          <w:rtl w:val="0"/>
          <w:lang w:val="de-DE"/>
        </w:rPr>
        <w:t>’</w:t>
      </w:r>
      <w:r>
        <w:rPr>
          <w:rFonts w:ascii="Times Roman" w:hAnsi="Times Roman"/>
          <w:rtl w:val="0"/>
          <w:lang w:val="pt-PT"/>
        </w:rPr>
        <w:t>s future.</w:t>
      </w:r>
      <w:r>
        <w:rPr>
          <w:rFonts w:ascii="Times Roman" w:hAnsi="Times Roman"/>
          <w:rtl w:val="0"/>
          <w:lang w:val="en-US"/>
        </w:rPr>
        <w:t xml:space="preserve"> As public discourse increasingly gravitates toward polarization and conflict, PHOENIXA seeks to reintroduce another possibility: that storytelling itself may still serve as a portal to peace.</w:t>
      </w:r>
    </w:p>
    <w:p>
      <w:pPr>
        <w:pStyle w:val="Default"/>
        <w:suppressAutoHyphens w:val="1"/>
        <w:spacing w:before="0" w:after="281" w:line="240" w:lineRule="auto"/>
        <w:rPr>
          <w:rFonts w:ascii="Times Roman" w:cs="Times Roman" w:hAnsi="Times Roman" w:eastAsia="Times Roman"/>
          <w:b w:val="1"/>
          <w:bCs w:val="1"/>
          <w:sz w:val="28"/>
          <w:szCs w:val="28"/>
        </w:rPr>
      </w:pPr>
      <w:r>
        <w:rPr>
          <w:rFonts w:ascii="Times Roman" w:hAnsi="Times Roman"/>
          <w:b w:val="1"/>
          <w:bCs w:val="1"/>
          <w:sz w:val="28"/>
          <w:szCs w:val="28"/>
          <w:rtl w:val="0"/>
          <w:lang w:val="de-DE"/>
        </w:rPr>
        <w:t>Key Themes</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East</w:t>
      </w:r>
      <w:r>
        <w:rPr>
          <w:rFonts w:ascii="Times Roman" w:hAnsi="Times Roman" w:hint="default"/>
          <w:rtl w:val="0"/>
          <w:lang w:val="de-DE"/>
        </w:rPr>
        <w:t>–</w:t>
      </w:r>
      <w:r>
        <w:rPr>
          <w:rFonts w:ascii="Times Roman" w:hAnsi="Times Roman"/>
          <w:rtl w:val="0"/>
          <w:lang w:val="en-US"/>
        </w:rPr>
        <w:t>West cultural understanding</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Myth and modern civilization</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Chinese cosmology and symbolism</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Memory versus amnesia</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Intergenerational legacy</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Peace and human destiny</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Spiritual ecology and humanity</w:t>
      </w:r>
    </w:p>
    <w:p>
      <w:pPr>
        <w:pStyle w:val="Default"/>
        <w:numPr>
          <w:ilvl w:val="0"/>
          <w:numId w:val="2"/>
        </w:numPr>
        <w:suppressAutoHyphens w:val="1"/>
        <w:bidi w:val="0"/>
        <w:spacing w:before="0" w:line="240" w:lineRule="auto"/>
        <w:ind w:right="0"/>
        <w:jc w:val="left"/>
        <w:rPr>
          <w:rFonts w:ascii="Times Roman" w:hAnsi="Times Roman"/>
          <w:rtl w:val="0"/>
          <w:lang w:val="en-US"/>
        </w:rPr>
      </w:pPr>
      <w:r>
        <w:rPr>
          <w:rFonts w:ascii="Times Roman" w:hAnsi="Times Roman"/>
          <w:rtl w:val="0"/>
          <w:lang w:val="en-US"/>
        </w:rPr>
        <w:t>Mythic storytelling in the modern age</w:t>
      </w:r>
    </w:p>
    <w:p>
      <w:pPr>
        <w:pStyle w:val="Default"/>
        <w:suppressAutoHyphens w:val="1"/>
        <w:spacing w:before="0" w:after="281" w:line="240" w:lineRule="auto"/>
        <w:rPr>
          <w:rFonts w:ascii="Times Roman" w:cs="Times Roman" w:hAnsi="Times Roman" w:eastAsia="Times Roman"/>
          <w:b w:val="1"/>
          <w:bCs w:val="1"/>
          <w:sz w:val="28"/>
          <w:szCs w:val="28"/>
          <w:lang w:val="en-US"/>
        </w:rPr>
      </w:pPr>
      <w:r>
        <w:rPr>
          <w:rFonts w:ascii="Times Roman" w:hAnsi="Times Roman"/>
          <w:b w:val="1"/>
          <w:bCs w:val="1"/>
          <w:sz w:val="28"/>
          <w:szCs w:val="28"/>
          <w:rtl w:val="0"/>
          <w:lang w:val="en-US"/>
        </w:rPr>
        <w:t>Signature Line</w:t>
      </w:r>
    </w:p>
    <w:p>
      <w:pPr>
        <w:pStyle w:val="Default"/>
        <w:suppressAutoHyphens w:val="1"/>
        <w:spacing w:before="0" w:after="281" w:line="240" w:lineRule="auto"/>
        <w:rPr>
          <w:rFonts w:ascii="Times Roman" w:cs="Times Roman" w:hAnsi="Times Roman" w:eastAsia="Times Roman"/>
          <w:b w:val="1"/>
          <w:bCs w:val="1"/>
          <w:sz w:val="28"/>
          <w:szCs w:val="28"/>
        </w:rPr>
      </w:pPr>
      <w:r>
        <w:rPr>
          <w:rFonts w:ascii="Arial Unicode MS" w:hAnsi="Arial Unicode MS" w:hint="default"/>
          <w:sz w:val="28"/>
          <w:szCs w:val="28"/>
          <w:rtl w:val="1"/>
          <w:lang w:val="ar-SA" w:bidi="ar-SA"/>
        </w:rPr>
        <w:t>“</w:t>
      </w:r>
      <w:r>
        <w:rPr>
          <w:rFonts w:ascii="Times Roman" w:hAnsi="Times Roman"/>
          <w:b w:val="1"/>
          <w:bCs w:val="1"/>
          <w:sz w:val="28"/>
          <w:szCs w:val="28"/>
          <w:rtl w:val="0"/>
          <w:lang w:val="en-US"/>
        </w:rPr>
        <w:t>Power is the Dragon. Peace is the Feng Huang.</w:t>
      </w:r>
      <w:r>
        <w:rPr>
          <w:rFonts w:ascii="Times Roman" w:hAnsi="Times Roman" w:hint="default"/>
          <w:b w:val="1"/>
          <w:bCs w:val="1"/>
          <w:sz w:val="28"/>
          <w:szCs w:val="28"/>
          <w:rtl w:val="0"/>
          <w:lang w:val="de-DE"/>
        </w:rPr>
        <w:t>”</w:t>
      </w:r>
      <w:r>
        <w:rPr>
          <w:rFonts w:ascii="Times Roman" w:hAnsi="Times Roman"/>
          <w:b w:val="1"/>
          <w:bCs w:val="1"/>
          <w:sz w:val="28"/>
          <w:szCs w:val="28"/>
          <w:rtl w:val="0"/>
          <w:lang w:val="en-US"/>
        </w:rPr>
        <w:t xml:space="preserve"> </w:t>
      </w:r>
    </w:p>
    <w:p>
      <w:pPr>
        <w:pStyle w:val="Default"/>
        <w:suppressAutoHyphens w:val="1"/>
        <w:spacing w:before="0" w:after="240" w:line="240" w:lineRule="auto"/>
      </w:pPr>
      <w:r>
        <w:rPr>
          <w:rFonts w:ascii="Times Roman" w:hAnsi="Times Roman"/>
          <w:b w:val="1"/>
          <w:bCs w:val="1"/>
          <w:rtl w:val="0"/>
          <w:lang w:val="de-DE"/>
        </w:rPr>
        <w:t>PHOENIXA</w:t>
      </w:r>
      <w:r>
        <w:rPr>
          <w:rFonts w:ascii="Times Roman" w:hAnsi="Times Roman" w:hint="default"/>
          <w:b w:val="1"/>
          <w:bCs w:val="1"/>
          <w:rtl w:val="0"/>
          <w:lang w:val="en-US"/>
        </w:rPr>
        <w:t xml:space="preserve">® — </w:t>
      </w:r>
      <w:r>
        <w:rPr>
          <w:rFonts w:ascii="Times Roman" w:hAnsi="Times Roman"/>
          <w:b w:val="1"/>
          <w:bCs w:val="1"/>
          <w:rtl w:val="0"/>
          <w:lang w:val="en-US"/>
        </w:rPr>
        <w:t>A Mystical Quest for Peace</w:t>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numbering" w:styleId="Bullet">
    <w:name w:val="Bullet"/>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